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5E648" w14:textId="6C6CF1DF" w:rsidR="00153734" w:rsidRPr="007232BC" w:rsidRDefault="00153734" w:rsidP="00153734">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7232BC" w:rsidRPr="007232BC">
        <w:rPr>
          <w:rFonts w:ascii="Arial" w:hAnsi="Arial" w:cs="Arial"/>
          <w:b/>
          <w:bCs/>
          <w:sz w:val="28"/>
        </w:rPr>
        <w:t>R1-2111450</w:t>
      </w:r>
    </w:p>
    <w:p w14:paraId="57202901" w14:textId="77777777" w:rsidR="00153734" w:rsidRDefault="00153734" w:rsidP="001537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312EB8AD"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7232BC">
        <w:rPr>
          <w:rFonts w:ascii="Arial" w:hAnsi="Arial"/>
          <w:sz w:val="24"/>
          <w:lang w:val="en-US"/>
        </w:rPr>
        <w:t>8.9.2</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0E447D39"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7232BC" w:rsidRPr="007232BC">
        <w:rPr>
          <w:rFonts w:ascii="Arial" w:hAnsi="Arial"/>
          <w:sz w:val="24"/>
          <w:lang w:val="en-US"/>
        </w:rPr>
        <w:t>Support of 14 HARQ processes and scheduling delay</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78ACFD4" w14:textId="221E419E" w:rsidR="00836865" w:rsidRDefault="00F81424" w:rsidP="007232BC">
      <w:pPr>
        <w:rPr>
          <w:lang w:val="en-US"/>
        </w:rPr>
      </w:pPr>
      <w:r>
        <w:rPr>
          <w:lang w:val="en-US"/>
        </w:rPr>
        <w:t xml:space="preserve">In </w:t>
      </w:r>
      <w:r w:rsidR="002F6C8E">
        <w:rPr>
          <w:lang w:val="en-US"/>
        </w:rPr>
        <w:t>RAN1#</w:t>
      </w:r>
      <w:r w:rsidR="007232BC">
        <w:rPr>
          <w:lang w:val="en-US"/>
        </w:rPr>
        <w:t>106b-e, the following agreements and working assumptions were reached regarding the support of 14 HARQ processes and scheduling delay:</w:t>
      </w:r>
    </w:p>
    <w:p w14:paraId="05A0331F" w14:textId="6DD5EAAD" w:rsidR="007232BC" w:rsidRDefault="007232BC" w:rsidP="007232BC">
      <w:pPr>
        <w:rPr>
          <w:lang w:val="en-US"/>
        </w:rPr>
      </w:pPr>
    </w:p>
    <w:p w14:paraId="7C1B254D" w14:textId="77777777" w:rsidR="007232BC" w:rsidRPr="00AF4D4F" w:rsidRDefault="007232BC" w:rsidP="007232BC">
      <w:pPr>
        <w:rPr>
          <w:highlight w:val="darkYellow"/>
        </w:rPr>
      </w:pPr>
      <w:r w:rsidRPr="00AF4D4F">
        <w:rPr>
          <w:highlight w:val="darkYellow"/>
        </w:rPr>
        <w:t>Working Assumption</w:t>
      </w:r>
    </w:p>
    <w:p w14:paraId="3872FFE5" w14:textId="77777777" w:rsidR="007232BC" w:rsidRPr="00AF4D4F" w:rsidRDefault="007232BC" w:rsidP="007232BC">
      <w:pPr>
        <w:rPr>
          <w:lang w:val="en-US"/>
        </w:rPr>
      </w:pPr>
      <w:r w:rsidRPr="00AF4D4F">
        <w:rPr>
          <w:lang w:val="en-US"/>
        </w:rPr>
        <w:t xml:space="preserve">For the joint encoding </w:t>
      </w:r>
      <w:bookmarkStart w:id="2" w:name="_Hlk84427629"/>
      <w:r w:rsidRPr="00AF4D4F">
        <w:rPr>
          <w:lang w:val="en-US"/>
        </w:rPr>
        <w:t>of “PDSCH Scheduling delay” and “HARQ-ACK delay” when Alt-2e is configured</w:t>
      </w:r>
      <w:bookmarkEnd w:id="2"/>
      <w:r w:rsidRPr="00AF4D4F">
        <w:rPr>
          <w:lang w:val="en-US"/>
        </w:rPr>
        <w:t>, the HARQ-ACK delay set has a size of:</w:t>
      </w:r>
    </w:p>
    <w:p w14:paraId="2ECFD706" w14:textId="77777777" w:rsidR="007232BC" w:rsidRPr="00D2625B" w:rsidRDefault="007232BC" w:rsidP="00F940EF">
      <w:pPr>
        <w:pStyle w:val="ListParagraph"/>
        <w:numPr>
          <w:ilvl w:val="0"/>
          <w:numId w:val="3"/>
        </w:numPr>
        <w:rPr>
          <w:lang w:val="en-US"/>
        </w:rPr>
      </w:pPr>
      <w:r w:rsidRPr="00D2625B">
        <w:rPr>
          <w:lang w:val="en-US"/>
        </w:rPr>
        <w:t>Alt-C:</w:t>
      </w:r>
    </w:p>
    <w:p w14:paraId="7678CB0E" w14:textId="77777777" w:rsidR="007232BC" w:rsidRPr="00D2625B" w:rsidRDefault="007232BC" w:rsidP="00F940EF">
      <w:pPr>
        <w:pStyle w:val="ListParagraph"/>
        <w:numPr>
          <w:ilvl w:val="1"/>
          <w:numId w:val="3"/>
        </w:numPr>
        <w:rPr>
          <w:lang w:val="en-US"/>
        </w:rPr>
      </w:pPr>
      <w:r w:rsidRPr="00D2625B">
        <w:rPr>
          <w:lang w:val="en-US"/>
        </w:rPr>
        <w:t xml:space="preserve">12 elements: HARQ-ACK delay set = {a, b, c, d, e, f, g, h, </w:t>
      </w:r>
      <w:proofErr w:type="spellStart"/>
      <w:r w:rsidRPr="00D2625B">
        <w:rPr>
          <w:lang w:val="en-US"/>
        </w:rPr>
        <w:t>i</w:t>
      </w:r>
      <w:proofErr w:type="spellEnd"/>
      <w:r w:rsidRPr="00D2625B">
        <w:rPr>
          <w:lang w:val="en-US"/>
        </w:rPr>
        <w:t>, j, k, l} for the PDSCH Scheduling delay expression associated to the delay of 2.</w:t>
      </w:r>
    </w:p>
    <w:p w14:paraId="1312DC0A" w14:textId="77777777" w:rsidR="007232BC" w:rsidRPr="00D2625B" w:rsidRDefault="007232BC" w:rsidP="00F940EF">
      <w:pPr>
        <w:pStyle w:val="ListParagraph"/>
        <w:numPr>
          <w:ilvl w:val="1"/>
          <w:numId w:val="3"/>
        </w:numPr>
        <w:rPr>
          <w:lang w:val="en-US"/>
        </w:rPr>
      </w:pPr>
      <w:r w:rsidRPr="00D2625B">
        <w:rPr>
          <w:lang w:val="en-US"/>
        </w:rPr>
        <w:t xml:space="preserve">10 elements: HARQ-ACK delay set = {o, p, q, r, s, t, u, v, </w:t>
      </w:r>
      <w:r w:rsidRPr="00D2625B">
        <w:rPr>
          <w:lang w:val="en-US" w:eastAsia="zh-CN"/>
        </w:rPr>
        <w:t>x</w:t>
      </w:r>
      <w:r w:rsidRPr="00D2625B">
        <w:rPr>
          <w:lang w:val="en-US"/>
        </w:rPr>
        <w:t>, w} for the two PDSCH Scheduling delay expressions associated to the delay of 7.</w:t>
      </w:r>
    </w:p>
    <w:p w14:paraId="5E5F47C9" w14:textId="05C0EFD8" w:rsidR="007232BC" w:rsidRPr="007232BC" w:rsidRDefault="007232BC" w:rsidP="00F940EF">
      <w:pPr>
        <w:pStyle w:val="ListParagraph"/>
        <w:numPr>
          <w:ilvl w:val="1"/>
          <w:numId w:val="3"/>
        </w:numPr>
        <w:rPr>
          <w:lang w:val="en-US"/>
        </w:rPr>
      </w:pPr>
      <w:r w:rsidRPr="00D2625B">
        <w:rPr>
          <w:lang w:val="en-US"/>
        </w:rPr>
        <w:t xml:space="preserve">FFS: The values of {a, b, c, d, e, f, g, h, </w:t>
      </w:r>
      <w:proofErr w:type="spellStart"/>
      <w:r w:rsidRPr="00D2625B">
        <w:rPr>
          <w:lang w:val="en-US"/>
        </w:rPr>
        <w:t>i</w:t>
      </w:r>
      <w:proofErr w:type="spellEnd"/>
      <w:r w:rsidRPr="00D2625B">
        <w:rPr>
          <w:lang w:val="en-US"/>
        </w:rPr>
        <w:t xml:space="preserve">, j, k, l}, {o, p, q, r, s, t, u, v, </w:t>
      </w:r>
      <w:r w:rsidRPr="00D2625B">
        <w:rPr>
          <w:lang w:val="en-US" w:eastAsia="zh-CN"/>
        </w:rPr>
        <w:t>x</w:t>
      </w:r>
      <w:r w:rsidRPr="00D2625B">
        <w:rPr>
          <w:lang w:val="en-US"/>
        </w:rPr>
        <w:t>, w} where some of these elements may</w:t>
      </w:r>
      <w:r w:rsidRPr="00AF4D4F">
        <w:rPr>
          <w:lang w:val="en-US"/>
        </w:rPr>
        <w:t xml:space="preserve"> share the same value.</w:t>
      </w:r>
    </w:p>
    <w:p w14:paraId="0851C9C8" w14:textId="77777777" w:rsidR="007232BC" w:rsidRPr="00D2625B" w:rsidRDefault="007232BC" w:rsidP="007232BC">
      <w:pPr>
        <w:rPr>
          <w:highlight w:val="green"/>
        </w:rPr>
      </w:pPr>
      <w:r w:rsidRPr="00D2625B">
        <w:rPr>
          <w:highlight w:val="green"/>
        </w:rPr>
        <w:t>Agreement</w:t>
      </w:r>
    </w:p>
    <w:p w14:paraId="44B6C1D7" w14:textId="77777777" w:rsidR="007232BC" w:rsidRDefault="007232BC" w:rsidP="007232BC">
      <w:pPr>
        <w:rPr>
          <w:rFonts w:eastAsia="Calibri"/>
          <w:lang w:val="en-US"/>
        </w:rPr>
      </w:pPr>
      <w:r w:rsidRPr="00D2625B">
        <w:rPr>
          <w:rFonts w:eastAsia="Calibri"/>
          <w:lang w:val="en-US"/>
        </w:rPr>
        <w:t>The Rel-17 14 HARQ processes feature only applies to User Specific Search Space (USS)</w:t>
      </w:r>
      <w:r>
        <w:rPr>
          <w:rFonts w:eastAsia="Calibri"/>
          <w:lang w:val="en-US"/>
        </w:rPr>
        <w:t>.</w:t>
      </w:r>
    </w:p>
    <w:p w14:paraId="32373A2F" w14:textId="77777777" w:rsidR="007232BC" w:rsidRPr="00D2625B" w:rsidRDefault="007232BC" w:rsidP="007232BC">
      <w:pPr>
        <w:rPr>
          <w:rFonts w:eastAsia="Calibri"/>
          <w:lang w:val="en-US"/>
        </w:rPr>
      </w:pPr>
    </w:p>
    <w:p w14:paraId="0BBFF831" w14:textId="77777777" w:rsidR="007232BC" w:rsidRPr="00C80E8C" w:rsidRDefault="007232BC" w:rsidP="007232BC">
      <w:r w:rsidRPr="00D2625B">
        <w:rPr>
          <w:highlight w:val="green"/>
        </w:rPr>
        <w:t>Agreement</w:t>
      </w:r>
      <w:r w:rsidRPr="00C80E8C">
        <w:t xml:space="preserve"> (</w:t>
      </w:r>
      <w:r>
        <w:t xml:space="preserve">completed and </w:t>
      </w:r>
      <w:r w:rsidRPr="00C80E8C">
        <w:t>confirmed on Oct 22</w:t>
      </w:r>
      <w:r w:rsidRPr="00C80E8C">
        <w:rPr>
          <w:vertAlign w:val="superscript"/>
        </w:rPr>
        <w:t>nd</w:t>
      </w:r>
      <w:r w:rsidRPr="00C80E8C">
        <w:t>)</w:t>
      </w:r>
    </w:p>
    <w:p w14:paraId="5EA11E7B" w14:textId="77777777" w:rsidR="007232BC" w:rsidRPr="00D2625B" w:rsidRDefault="007232BC" w:rsidP="007232BC">
      <w:pPr>
        <w:rPr>
          <w:rFonts w:eastAsia="Microsoft YaHei UI"/>
          <w:color w:val="000000"/>
          <w:lang w:val="en-US" w:eastAsia="ko-KR"/>
        </w:rPr>
      </w:pPr>
      <w:r w:rsidRPr="00D2625B">
        <w:rPr>
          <w:rFonts w:eastAsia="Microsoft YaHei UI"/>
          <w:color w:val="000000"/>
        </w:rPr>
        <w:t>In Rel-17, for the 14 HARQ processes feature the “HARQ-ACK process number” field uses 4-bits.</w:t>
      </w:r>
    </w:p>
    <w:p w14:paraId="661B34BD" w14:textId="77777777" w:rsidR="007232BC" w:rsidRPr="00D2625B" w:rsidRDefault="007232BC" w:rsidP="00F940EF">
      <w:pPr>
        <w:pStyle w:val="ListParagraph"/>
        <w:numPr>
          <w:ilvl w:val="0"/>
          <w:numId w:val="4"/>
        </w:numPr>
        <w:rPr>
          <w:rFonts w:eastAsia="Microsoft YaHei UI"/>
          <w:color w:val="000000"/>
        </w:rPr>
      </w:pPr>
      <w:r w:rsidRPr="00D2625B">
        <w:rPr>
          <w:rFonts w:eastAsia="Microsoft YaHei UI"/>
          <w:color w:val="000000"/>
          <w:lang w:eastAsia="zh-CN"/>
        </w:rPr>
        <w:t>The mapping associated to the 4-bits of this field is updated to include the newly added HARQ processes (i.e., 11</w:t>
      </w:r>
      <w:r w:rsidRPr="00D2625B">
        <w:rPr>
          <w:rFonts w:eastAsia="Microsoft YaHei UI"/>
          <w:color w:val="000000"/>
          <w:vertAlign w:val="superscript"/>
          <w:lang w:eastAsia="zh-CN"/>
        </w:rPr>
        <w:t>th</w:t>
      </w:r>
      <w:r w:rsidRPr="00D2625B">
        <w:rPr>
          <w:rFonts w:eastAsia="Microsoft YaHei UI"/>
          <w:color w:val="000000"/>
          <w:lang w:eastAsia="zh-CN"/>
        </w:rPr>
        <w:t>, 12</w:t>
      </w:r>
      <w:r w:rsidRPr="00D2625B">
        <w:rPr>
          <w:rFonts w:eastAsia="Microsoft YaHei UI"/>
          <w:color w:val="000000"/>
          <w:vertAlign w:val="superscript"/>
          <w:lang w:eastAsia="zh-CN"/>
        </w:rPr>
        <w:t>th</w:t>
      </w:r>
      <w:r w:rsidRPr="00D2625B">
        <w:rPr>
          <w:rFonts w:eastAsia="Microsoft YaHei UI"/>
          <w:color w:val="000000"/>
          <w:lang w:eastAsia="zh-CN"/>
        </w:rPr>
        <w:t>, 13</w:t>
      </w:r>
      <w:r w:rsidRPr="00D2625B">
        <w:rPr>
          <w:rFonts w:eastAsia="Microsoft YaHei UI"/>
          <w:color w:val="000000"/>
          <w:vertAlign w:val="superscript"/>
          <w:lang w:eastAsia="zh-CN"/>
        </w:rPr>
        <w:t>th</w:t>
      </w:r>
      <w:r w:rsidRPr="00D2625B">
        <w:rPr>
          <w:rFonts w:eastAsia="Microsoft YaHei UI"/>
          <w:color w:val="000000"/>
          <w:lang w:eastAsia="zh-CN"/>
        </w:rPr>
        <w:t>, and 14</w:t>
      </w:r>
      <w:r w:rsidRPr="00D2625B">
        <w:rPr>
          <w:rFonts w:eastAsia="Microsoft YaHei UI"/>
          <w:color w:val="000000"/>
          <w:vertAlign w:val="superscript"/>
          <w:lang w:eastAsia="zh-CN"/>
        </w:rPr>
        <w:t>th</w:t>
      </w:r>
      <w:r w:rsidRPr="00D2625B">
        <w:rPr>
          <w:rFonts w:eastAsia="Microsoft YaHei UI"/>
          <w:color w:val="000000"/>
          <w:lang w:eastAsia="zh-CN"/>
        </w:rPr>
        <w:t> HARQ processes).</w:t>
      </w:r>
    </w:p>
    <w:p w14:paraId="3CC3319E" w14:textId="77777777" w:rsidR="007232BC" w:rsidRPr="00D2625B" w:rsidRDefault="007232BC" w:rsidP="007232BC">
      <w:pPr>
        <w:rPr>
          <w:highlight w:val="green"/>
        </w:rPr>
      </w:pPr>
      <w:r w:rsidRPr="00D2625B">
        <w:rPr>
          <w:highlight w:val="green"/>
        </w:rPr>
        <w:t>Agreement</w:t>
      </w:r>
    </w:p>
    <w:p w14:paraId="27535703" w14:textId="77777777" w:rsidR="007232BC" w:rsidRPr="00D2625B" w:rsidRDefault="007232BC" w:rsidP="007232BC">
      <w:pPr>
        <w:rPr>
          <w:rFonts w:eastAsia="Calibri"/>
          <w:lang w:val="en-US"/>
        </w:rPr>
      </w:pPr>
      <w:r w:rsidRPr="00D2625B">
        <w:rPr>
          <w:rFonts w:eastAsia="Calibri"/>
          <w:lang w:val="en-US"/>
        </w:rPr>
        <w:t>In Rel-17, for the 14 HARQ processes feature the following updates on the technical specification are to be performed.</w:t>
      </w:r>
    </w:p>
    <w:p w14:paraId="433DD50C" w14:textId="77777777" w:rsidR="007232BC" w:rsidRPr="00D2625B" w:rsidRDefault="007232BC" w:rsidP="00F940EF">
      <w:pPr>
        <w:pStyle w:val="ListParagraph"/>
        <w:numPr>
          <w:ilvl w:val="0"/>
          <w:numId w:val="4"/>
        </w:numPr>
        <w:rPr>
          <w:lang w:val="en-US"/>
        </w:rPr>
      </w:pPr>
      <w:r w:rsidRPr="00D2625B">
        <w:rPr>
          <w:lang w:val="en-US"/>
        </w:rPr>
        <w:t>The maximum number of received PDSCH receptions pending HARQ-ACK is set to W = 12 (in Sect. 7.3.1 of TS 36.213) when the UE is configured with 14 HARQ processes.</w:t>
      </w:r>
    </w:p>
    <w:p w14:paraId="362307B9" w14:textId="77777777" w:rsidR="007232BC" w:rsidRPr="00D2625B" w:rsidRDefault="007232BC" w:rsidP="007232BC">
      <w:pPr>
        <w:rPr>
          <w:highlight w:val="green"/>
        </w:rPr>
      </w:pPr>
      <w:r w:rsidRPr="00D2625B">
        <w:rPr>
          <w:highlight w:val="green"/>
        </w:rPr>
        <w:t>Agreement</w:t>
      </w:r>
    </w:p>
    <w:p w14:paraId="78EC204A" w14:textId="77777777" w:rsidR="007232BC" w:rsidRPr="00D2625B" w:rsidRDefault="007232BC" w:rsidP="007232BC">
      <w:r w:rsidRPr="00D2625B">
        <w:t>In Rel-17, one option will be down selected from Opt-2 and Opt-3 for the 14 HARQ processes feature the “Repetition number” field in RAN1#107e:</w:t>
      </w:r>
    </w:p>
    <w:p w14:paraId="159FC028" w14:textId="77777777" w:rsidR="007232BC" w:rsidRPr="00D2625B" w:rsidRDefault="007232BC" w:rsidP="00F940EF">
      <w:pPr>
        <w:pStyle w:val="ListParagraph"/>
        <w:numPr>
          <w:ilvl w:val="0"/>
          <w:numId w:val="4"/>
        </w:numPr>
      </w:pPr>
      <w:r w:rsidRPr="00D2625B">
        <w:t>Opt-2: 0-bits when the 14 HARQ processes feature is configured (i.e., 2-bits from this field become available for jointly-encoding purposes).</w:t>
      </w:r>
    </w:p>
    <w:p w14:paraId="2C9B6904" w14:textId="77777777" w:rsidR="007232BC" w:rsidRPr="00D2625B" w:rsidRDefault="007232BC" w:rsidP="00F940EF">
      <w:pPr>
        <w:pStyle w:val="ListParagraph"/>
        <w:numPr>
          <w:ilvl w:val="0"/>
          <w:numId w:val="4"/>
        </w:numPr>
      </w:pPr>
      <w:r w:rsidRPr="00D2625B">
        <w:lastRenderedPageBreak/>
        <w:t>Opt-3: 2-bits as in legacy.</w:t>
      </w:r>
    </w:p>
    <w:p w14:paraId="4298D473" w14:textId="17D29B18" w:rsidR="007232BC" w:rsidRDefault="007232BC" w:rsidP="007232BC">
      <w:r>
        <w:t>In this contribution we present our views on the remaining issues for 14 HARQ processes.</w:t>
      </w:r>
    </w:p>
    <w:p w14:paraId="0594944E" w14:textId="300A2ABC" w:rsidR="007232BC" w:rsidRDefault="007232BC" w:rsidP="007232BC"/>
    <w:p w14:paraId="468ABA92" w14:textId="72709E49" w:rsidR="007232BC" w:rsidRDefault="007232BC" w:rsidP="007232BC">
      <w:pPr>
        <w:pStyle w:val="Heading1"/>
        <w:numPr>
          <w:ilvl w:val="0"/>
          <w:numId w:val="1"/>
        </w:numPr>
        <w:tabs>
          <w:tab w:val="clear" w:pos="1140"/>
          <w:tab w:val="num" w:pos="720"/>
        </w:tabs>
        <w:ind w:left="720" w:hanging="720"/>
        <w:jc w:val="both"/>
        <w:rPr>
          <w:lang w:val="en-US"/>
        </w:rPr>
      </w:pPr>
      <w:r>
        <w:rPr>
          <w:lang w:val="en-US"/>
        </w:rPr>
        <w:t>Details for Alt-2e</w:t>
      </w:r>
    </w:p>
    <w:p w14:paraId="65753E85" w14:textId="2C7EDBC2" w:rsidR="007232BC" w:rsidRDefault="004831E6" w:rsidP="007232BC">
      <w:pPr>
        <w:rPr>
          <w:lang w:val="en-US"/>
        </w:rPr>
      </w:pPr>
      <w:r>
        <w:rPr>
          <w:lang w:val="en-US"/>
        </w:rPr>
        <w:t>In the previous meeting, after some discussion, a compromise was reached on the number of values for the PDSCH delays of 2 and 7. We propose to confirm the working assumption as follows:</w:t>
      </w:r>
    </w:p>
    <w:p w14:paraId="19C15EEC" w14:textId="77777777" w:rsidR="004831E6" w:rsidRDefault="004831E6" w:rsidP="007232BC">
      <w:pPr>
        <w:rPr>
          <w:lang w:val="en-US"/>
        </w:rPr>
      </w:pPr>
    </w:p>
    <w:p w14:paraId="70C8DA9A" w14:textId="44320EF5" w:rsidR="007232BC" w:rsidRDefault="007232BC" w:rsidP="007232BC">
      <w:pPr>
        <w:rPr>
          <w:b/>
          <w:bCs/>
          <w:lang w:val="en-US"/>
        </w:rPr>
      </w:pPr>
      <w:r w:rsidRPr="007232BC">
        <w:rPr>
          <w:b/>
          <w:bCs/>
          <w:u w:val="single"/>
          <w:lang w:val="en-US"/>
        </w:rPr>
        <w:t>Proposal 1:</w:t>
      </w:r>
      <w:r>
        <w:rPr>
          <w:b/>
          <w:bCs/>
          <w:u w:val="single"/>
          <w:lang w:val="en-US"/>
        </w:rPr>
        <w:t xml:space="preserve"> </w:t>
      </w:r>
      <w:r>
        <w:rPr>
          <w:b/>
          <w:bCs/>
          <w:lang w:val="en-US"/>
        </w:rPr>
        <w:t xml:space="preserve">Confirm the following working assumption: </w:t>
      </w:r>
    </w:p>
    <w:p w14:paraId="4B4F55BA" w14:textId="77777777" w:rsidR="007232BC" w:rsidRPr="007232BC" w:rsidRDefault="007232BC" w:rsidP="007232BC">
      <w:pPr>
        <w:rPr>
          <w:b/>
          <w:bCs/>
          <w:lang w:val="en-US"/>
        </w:rPr>
      </w:pPr>
      <w:r w:rsidRPr="007232BC">
        <w:rPr>
          <w:b/>
          <w:bCs/>
          <w:lang w:val="en-US"/>
        </w:rPr>
        <w:t>For the joint encoding of “PDSCH Scheduling delay” and “HARQ-ACK delay” when Alt-2e is configured, the HARQ-ACK delay set has a size of:</w:t>
      </w:r>
    </w:p>
    <w:p w14:paraId="3D988CEC" w14:textId="77777777" w:rsidR="007232BC" w:rsidRPr="007232BC" w:rsidRDefault="007232BC" w:rsidP="00F940EF">
      <w:pPr>
        <w:pStyle w:val="ListParagraph"/>
        <w:numPr>
          <w:ilvl w:val="0"/>
          <w:numId w:val="3"/>
        </w:numPr>
        <w:rPr>
          <w:b/>
          <w:bCs/>
          <w:lang w:val="en-US"/>
        </w:rPr>
      </w:pPr>
      <w:r w:rsidRPr="007232BC">
        <w:rPr>
          <w:b/>
          <w:bCs/>
          <w:lang w:val="en-US"/>
        </w:rPr>
        <w:t>Alt-C:</w:t>
      </w:r>
    </w:p>
    <w:p w14:paraId="20631719" w14:textId="77777777" w:rsidR="007232BC" w:rsidRPr="007232BC" w:rsidRDefault="007232BC" w:rsidP="00F940EF">
      <w:pPr>
        <w:pStyle w:val="ListParagraph"/>
        <w:numPr>
          <w:ilvl w:val="1"/>
          <w:numId w:val="3"/>
        </w:numPr>
        <w:rPr>
          <w:b/>
          <w:bCs/>
          <w:lang w:val="en-US"/>
        </w:rPr>
      </w:pPr>
      <w:r w:rsidRPr="007232BC">
        <w:rPr>
          <w:b/>
          <w:bCs/>
          <w:lang w:val="en-US"/>
        </w:rPr>
        <w:t xml:space="preserve">12 elements: HARQ-ACK delay set = {a, b, c, d, e, f, g, h, </w:t>
      </w:r>
      <w:proofErr w:type="spellStart"/>
      <w:r w:rsidRPr="007232BC">
        <w:rPr>
          <w:b/>
          <w:bCs/>
          <w:lang w:val="en-US"/>
        </w:rPr>
        <w:t>i</w:t>
      </w:r>
      <w:proofErr w:type="spellEnd"/>
      <w:r w:rsidRPr="007232BC">
        <w:rPr>
          <w:b/>
          <w:bCs/>
          <w:lang w:val="en-US"/>
        </w:rPr>
        <w:t>, j, k, l} for the PDSCH Scheduling delay expression associated to the delay of 2.</w:t>
      </w:r>
    </w:p>
    <w:p w14:paraId="1479DA00" w14:textId="77777777" w:rsidR="007232BC" w:rsidRPr="007232BC" w:rsidRDefault="007232BC" w:rsidP="00F940EF">
      <w:pPr>
        <w:pStyle w:val="ListParagraph"/>
        <w:numPr>
          <w:ilvl w:val="1"/>
          <w:numId w:val="3"/>
        </w:numPr>
        <w:rPr>
          <w:b/>
          <w:bCs/>
          <w:lang w:val="en-US"/>
        </w:rPr>
      </w:pPr>
      <w:r w:rsidRPr="007232BC">
        <w:rPr>
          <w:b/>
          <w:bCs/>
          <w:lang w:val="en-US"/>
        </w:rPr>
        <w:t xml:space="preserve">10 elements: HARQ-ACK delay set = {o, p, q, r, s, t, u, v, </w:t>
      </w:r>
      <w:r w:rsidRPr="007232BC">
        <w:rPr>
          <w:b/>
          <w:bCs/>
          <w:lang w:val="en-US" w:eastAsia="zh-CN"/>
        </w:rPr>
        <w:t>x</w:t>
      </w:r>
      <w:r w:rsidRPr="007232BC">
        <w:rPr>
          <w:b/>
          <w:bCs/>
          <w:lang w:val="en-US"/>
        </w:rPr>
        <w:t>, w} for the two PDSCH Scheduling delay expressions associated to the delay of 7.</w:t>
      </w:r>
    </w:p>
    <w:p w14:paraId="21ACE328" w14:textId="77777777" w:rsidR="007232BC" w:rsidRPr="007232BC" w:rsidRDefault="007232BC" w:rsidP="00F940EF">
      <w:pPr>
        <w:pStyle w:val="ListParagraph"/>
        <w:numPr>
          <w:ilvl w:val="1"/>
          <w:numId w:val="3"/>
        </w:numPr>
        <w:rPr>
          <w:b/>
          <w:bCs/>
          <w:lang w:val="en-US"/>
        </w:rPr>
      </w:pPr>
      <w:r w:rsidRPr="007232BC">
        <w:rPr>
          <w:b/>
          <w:bCs/>
          <w:lang w:val="en-US"/>
        </w:rPr>
        <w:t xml:space="preserve">FFS: The values of {a, b, c, d, e, f, g, h, </w:t>
      </w:r>
      <w:proofErr w:type="spellStart"/>
      <w:r w:rsidRPr="007232BC">
        <w:rPr>
          <w:b/>
          <w:bCs/>
          <w:lang w:val="en-US"/>
        </w:rPr>
        <w:t>i</w:t>
      </w:r>
      <w:proofErr w:type="spellEnd"/>
      <w:r w:rsidRPr="007232BC">
        <w:rPr>
          <w:b/>
          <w:bCs/>
          <w:lang w:val="en-US"/>
        </w:rPr>
        <w:t xml:space="preserve">, j, k, l}, {o, p, q, r, s, t, u, v, </w:t>
      </w:r>
      <w:r w:rsidRPr="007232BC">
        <w:rPr>
          <w:b/>
          <w:bCs/>
          <w:lang w:val="en-US" w:eastAsia="zh-CN"/>
        </w:rPr>
        <w:t>x</w:t>
      </w:r>
      <w:r w:rsidRPr="007232BC">
        <w:rPr>
          <w:b/>
          <w:bCs/>
          <w:lang w:val="en-US"/>
        </w:rPr>
        <w:t>, w} where some of these elements may share the same value.</w:t>
      </w:r>
    </w:p>
    <w:p w14:paraId="681298DA" w14:textId="77777777" w:rsidR="004831E6" w:rsidRDefault="004831E6" w:rsidP="007232BC">
      <w:pPr>
        <w:rPr>
          <w:lang w:val="en-US"/>
        </w:rPr>
      </w:pPr>
    </w:p>
    <w:p w14:paraId="4F74B4F7" w14:textId="323FA392" w:rsidR="007232BC" w:rsidRDefault="004831E6" w:rsidP="007232BC">
      <w:pPr>
        <w:rPr>
          <w:lang w:val="en-US"/>
        </w:rPr>
      </w:pPr>
      <w:r w:rsidRPr="004831E6">
        <w:rPr>
          <w:lang w:val="en-US"/>
        </w:rPr>
        <w:t>The r</w:t>
      </w:r>
      <w:r>
        <w:rPr>
          <w:lang w:val="en-US"/>
        </w:rPr>
        <w:t>emaining detail on alt-2e is on the detailed values for the HARQ-ACK delay sets. We determined a set of values based on these principles:</w:t>
      </w:r>
    </w:p>
    <w:p w14:paraId="5E0AB198" w14:textId="660E4E44" w:rsidR="004831E6" w:rsidRDefault="004831E6" w:rsidP="00F940EF">
      <w:pPr>
        <w:pStyle w:val="ListParagraph"/>
        <w:numPr>
          <w:ilvl w:val="0"/>
          <w:numId w:val="6"/>
        </w:numPr>
        <w:rPr>
          <w:lang w:val="en-US"/>
        </w:rPr>
      </w:pPr>
      <w:r>
        <w:rPr>
          <w:lang w:val="en-US"/>
        </w:rPr>
        <w:t>It is not necessary to have consecutive HARQ-ACK values (e.g. as in range1 in current specification).</w:t>
      </w:r>
    </w:p>
    <w:p w14:paraId="4DDD7320" w14:textId="63454521" w:rsidR="004831E6" w:rsidRDefault="004831E6" w:rsidP="00F940EF">
      <w:pPr>
        <w:pStyle w:val="ListParagraph"/>
        <w:numPr>
          <w:ilvl w:val="0"/>
          <w:numId w:val="6"/>
        </w:numPr>
        <w:rPr>
          <w:lang w:val="en-US"/>
        </w:rPr>
      </w:pPr>
      <w:r>
        <w:rPr>
          <w:lang w:val="en-US"/>
        </w:rPr>
        <w:t>For the delay of 7, we should also account for the case where the PDSCH scheduled with a delay of 7 are at the end of a ‘data burst’ and, therefore, have a small HARQ-ACK value. Thus, we should allocate small HARQ-ACK delays for the scheduling delay of 7 as well.</w:t>
      </w:r>
    </w:p>
    <w:p w14:paraId="737A00DD" w14:textId="77777777" w:rsidR="004831E6" w:rsidRPr="004831E6" w:rsidRDefault="004831E6" w:rsidP="004831E6">
      <w:pPr>
        <w:rPr>
          <w:lang w:val="en-US"/>
        </w:rPr>
      </w:pPr>
    </w:p>
    <w:p w14:paraId="4E2B9E71" w14:textId="5AE98A86" w:rsidR="007232BC" w:rsidRDefault="007232BC" w:rsidP="007232BC">
      <w:pPr>
        <w:rPr>
          <w:b/>
          <w:bCs/>
          <w:lang w:val="en-US"/>
        </w:rPr>
      </w:pPr>
      <w:r w:rsidRPr="007232BC">
        <w:rPr>
          <w:b/>
          <w:bCs/>
          <w:u w:val="single"/>
          <w:lang w:val="en-US"/>
        </w:rPr>
        <w:t xml:space="preserve">Proposal </w:t>
      </w:r>
      <w:r>
        <w:rPr>
          <w:b/>
          <w:bCs/>
          <w:u w:val="single"/>
          <w:lang w:val="en-US"/>
        </w:rPr>
        <w:t>2</w:t>
      </w:r>
      <w:r w:rsidRPr="007232BC">
        <w:rPr>
          <w:b/>
          <w:bCs/>
          <w:u w:val="single"/>
          <w:lang w:val="en-US"/>
        </w:rPr>
        <w:t>:</w:t>
      </w:r>
      <w:r>
        <w:rPr>
          <w:b/>
          <w:bCs/>
          <w:u w:val="single"/>
          <w:lang w:val="en-US"/>
        </w:rPr>
        <w:t xml:space="preserve"> </w:t>
      </w:r>
      <w:r w:rsidRPr="007232BC">
        <w:rPr>
          <w:b/>
          <w:bCs/>
          <w:lang w:val="en-US"/>
        </w:rPr>
        <w:t xml:space="preserve">The values for the </w:t>
      </w:r>
      <w:r>
        <w:rPr>
          <w:b/>
          <w:bCs/>
          <w:lang w:val="en-US"/>
        </w:rPr>
        <w:t>HARQ-ACK delay set are:</w:t>
      </w:r>
    </w:p>
    <w:p w14:paraId="4C740A74" w14:textId="1336C990" w:rsidR="007232BC" w:rsidRDefault="007232BC" w:rsidP="00F940EF">
      <w:pPr>
        <w:pStyle w:val="ListParagraph"/>
        <w:numPr>
          <w:ilvl w:val="0"/>
          <w:numId w:val="5"/>
        </w:numPr>
        <w:rPr>
          <w:b/>
          <w:bCs/>
          <w:lang w:val="en-US"/>
        </w:rPr>
      </w:pPr>
      <w:r>
        <w:rPr>
          <w:b/>
          <w:bCs/>
          <w:lang w:val="en-US"/>
        </w:rPr>
        <w:t>Delay of 2</w:t>
      </w:r>
      <w:r w:rsidR="00AC6A5D">
        <w:rPr>
          <w:b/>
          <w:bCs/>
          <w:lang w:val="en-US"/>
        </w:rPr>
        <w:t xml:space="preserve"> (12 elements)</w:t>
      </w:r>
      <w:r>
        <w:rPr>
          <w:b/>
          <w:bCs/>
          <w:lang w:val="en-US"/>
        </w:rPr>
        <w:t xml:space="preserve">: </w:t>
      </w:r>
      <w:r w:rsidRPr="007232BC">
        <w:rPr>
          <w:b/>
          <w:bCs/>
          <w:lang w:val="en-US"/>
        </w:rPr>
        <w:t xml:space="preserve">{a, b, c, d, e, f, g, h, </w:t>
      </w:r>
      <w:proofErr w:type="spellStart"/>
      <w:r w:rsidRPr="007232BC">
        <w:rPr>
          <w:b/>
          <w:bCs/>
          <w:lang w:val="en-US"/>
        </w:rPr>
        <w:t>i</w:t>
      </w:r>
      <w:proofErr w:type="spellEnd"/>
      <w:r w:rsidRPr="007232BC">
        <w:rPr>
          <w:b/>
          <w:bCs/>
          <w:lang w:val="en-US"/>
        </w:rPr>
        <w:t>, j, k, l}</w:t>
      </w:r>
      <w:r>
        <w:rPr>
          <w:b/>
          <w:bCs/>
          <w:lang w:val="en-US"/>
        </w:rPr>
        <w:t xml:space="preserve"> = </w:t>
      </w:r>
      <w:r w:rsidR="00AC6A5D">
        <w:rPr>
          <w:b/>
          <w:bCs/>
          <w:lang w:val="en-US"/>
        </w:rPr>
        <w:t xml:space="preserve">{4, 5, </w:t>
      </w:r>
      <w:r w:rsidR="00AC6A5D" w:rsidRPr="00AC6A5D">
        <w:rPr>
          <w:b/>
          <w:bCs/>
          <w:u w:val="single"/>
          <w:lang w:val="en-US"/>
        </w:rPr>
        <w:t>6</w:t>
      </w:r>
      <w:r w:rsidR="00AC6A5D">
        <w:rPr>
          <w:b/>
          <w:bCs/>
          <w:lang w:val="en-US"/>
        </w:rPr>
        <w:t xml:space="preserve">, 7, 9, 11, 13, 15, 17, </w:t>
      </w:r>
      <w:r w:rsidR="00AC6A5D" w:rsidRPr="00AC6A5D">
        <w:rPr>
          <w:b/>
          <w:bCs/>
          <w:u w:val="single"/>
          <w:lang w:val="en-US"/>
        </w:rPr>
        <w:t>19, 21</w:t>
      </w:r>
      <w:r w:rsidR="00AC6A5D">
        <w:rPr>
          <w:b/>
          <w:bCs/>
          <w:lang w:val="en-US"/>
        </w:rPr>
        <w:t>}</w:t>
      </w:r>
    </w:p>
    <w:p w14:paraId="71482AAF" w14:textId="4B6BCCEC" w:rsidR="007232BC" w:rsidRPr="004831E6" w:rsidRDefault="007232BC" w:rsidP="00F940EF">
      <w:pPr>
        <w:pStyle w:val="ListParagraph"/>
        <w:numPr>
          <w:ilvl w:val="0"/>
          <w:numId w:val="5"/>
        </w:numPr>
        <w:rPr>
          <w:b/>
          <w:bCs/>
          <w:lang w:val="en-US"/>
        </w:rPr>
      </w:pPr>
      <w:r w:rsidRPr="004831E6">
        <w:rPr>
          <w:b/>
          <w:bCs/>
          <w:lang w:val="en-US"/>
        </w:rPr>
        <w:t>Delay of 7</w:t>
      </w:r>
      <w:r w:rsidR="00AC6A5D" w:rsidRPr="004831E6">
        <w:rPr>
          <w:b/>
          <w:bCs/>
          <w:lang w:val="en-US"/>
        </w:rPr>
        <w:t xml:space="preserve"> (10 elements)</w:t>
      </w:r>
      <w:r w:rsidRPr="004831E6">
        <w:rPr>
          <w:b/>
          <w:bCs/>
          <w:lang w:val="en-US"/>
        </w:rPr>
        <w:t xml:space="preserve">: </w:t>
      </w:r>
      <w:r w:rsidRPr="004831E6">
        <w:rPr>
          <w:b/>
          <w:bCs/>
          <w:lang w:val="en-US"/>
        </w:rPr>
        <w:t xml:space="preserve">{o, p, q, r, s, t, u, v, </w:t>
      </w:r>
      <w:r w:rsidRPr="004831E6">
        <w:rPr>
          <w:b/>
          <w:bCs/>
          <w:lang w:val="en-US" w:eastAsia="zh-CN"/>
        </w:rPr>
        <w:t>x</w:t>
      </w:r>
      <w:r w:rsidRPr="004831E6">
        <w:rPr>
          <w:b/>
          <w:bCs/>
          <w:lang w:val="en-US"/>
        </w:rPr>
        <w:t>, w}</w:t>
      </w:r>
      <w:r w:rsidRPr="004831E6">
        <w:rPr>
          <w:b/>
          <w:bCs/>
          <w:lang w:val="en-US"/>
        </w:rPr>
        <w:t xml:space="preserve"> = </w:t>
      </w:r>
      <w:r w:rsidR="00AC6A5D" w:rsidRPr="004831E6">
        <w:rPr>
          <w:b/>
          <w:bCs/>
          <w:lang w:val="en-US"/>
        </w:rPr>
        <w:t xml:space="preserve">{4, </w:t>
      </w:r>
      <w:r w:rsidR="00AC6A5D" w:rsidRPr="004831E6">
        <w:rPr>
          <w:b/>
          <w:bCs/>
          <w:u w:val="single"/>
          <w:lang w:val="en-US"/>
        </w:rPr>
        <w:t>6</w:t>
      </w:r>
      <w:r w:rsidR="00AC6A5D" w:rsidRPr="004831E6">
        <w:rPr>
          <w:b/>
          <w:bCs/>
          <w:lang w:val="en-US"/>
        </w:rPr>
        <w:t>, 9, 11, 13, 1</w:t>
      </w:r>
      <w:r w:rsidR="00AC6A5D" w:rsidRPr="004831E6">
        <w:rPr>
          <w:b/>
          <w:bCs/>
          <w:lang w:val="en-US"/>
        </w:rPr>
        <w:t>5</w:t>
      </w:r>
      <w:r w:rsidR="00AC6A5D" w:rsidRPr="004831E6">
        <w:rPr>
          <w:b/>
          <w:bCs/>
          <w:lang w:val="en-US"/>
        </w:rPr>
        <w:t xml:space="preserve">, 17, </w:t>
      </w:r>
      <w:r w:rsidR="00AC6A5D" w:rsidRPr="004831E6">
        <w:rPr>
          <w:b/>
          <w:bCs/>
          <w:u w:val="single"/>
          <w:lang w:val="en-US"/>
        </w:rPr>
        <w:t>19, 21</w:t>
      </w:r>
      <w:r w:rsidR="00AC6A5D" w:rsidRPr="004831E6">
        <w:rPr>
          <w:b/>
          <w:bCs/>
          <w:lang w:val="en-US"/>
        </w:rPr>
        <w:t>}</w:t>
      </w:r>
    </w:p>
    <w:p w14:paraId="7D9CB765" w14:textId="541791A9" w:rsidR="00AC6A5D" w:rsidRPr="00AC6A5D" w:rsidRDefault="00AC6A5D" w:rsidP="00AC6A5D">
      <w:pPr>
        <w:rPr>
          <w:b/>
          <w:bCs/>
          <w:lang w:val="en-US"/>
        </w:rPr>
      </w:pPr>
      <w:r w:rsidRPr="00AC6A5D">
        <w:rPr>
          <w:b/>
          <w:bCs/>
          <w:lang w:val="en-US"/>
        </w:rPr>
        <w:t>NOTE: The underlined values are not in ‘range1’</w:t>
      </w:r>
      <w:r>
        <w:rPr>
          <w:b/>
          <w:bCs/>
          <w:lang w:val="en-US"/>
        </w:rPr>
        <w:t xml:space="preserve"> in current TS 36.213.</w:t>
      </w:r>
    </w:p>
    <w:p w14:paraId="59B4CE8C" w14:textId="0864AF7F" w:rsidR="007232BC" w:rsidRDefault="007232BC" w:rsidP="007232BC">
      <w:pPr>
        <w:rPr>
          <w:lang w:val="en-US"/>
        </w:rPr>
      </w:pPr>
    </w:p>
    <w:p w14:paraId="2B0C336C" w14:textId="2BAD12CD" w:rsidR="007232BC" w:rsidRPr="00F752F5" w:rsidRDefault="007232BC" w:rsidP="007232BC">
      <w:pPr>
        <w:pStyle w:val="Heading1"/>
        <w:numPr>
          <w:ilvl w:val="0"/>
          <w:numId w:val="1"/>
        </w:numPr>
        <w:tabs>
          <w:tab w:val="clear" w:pos="1140"/>
          <w:tab w:val="num" w:pos="720"/>
        </w:tabs>
        <w:ind w:left="720" w:hanging="720"/>
        <w:jc w:val="both"/>
        <w:rPr>
          <w:lang w:val="en-US"/>
        </w:rPr>
      </w:pPr>
      <w:r>
        <w:rPr>
          <w:lang w:val="en-US"/>
        </w:rPr>
        <w:t>Repetition number field</w:t>
      </w:r>
    </w:p>
    <w:p w14:paraId="19AD5E6D" w14:textId="36A6C6B7" w:rsidR="007232BC" w:rsidRPr="007232BC" w:rsidRDefault="007232BC" w:rsidP="007232BC">
      <w:r w:rsidRPr="007232BC">
        <w:t>The WID objective under discussion in this agenda item was motivated by increasing the data rate for the case of PDSCH without repetitions. In some cases, however, it may be necessary to enable PDSCH repetition (e.g. in the case of rapid deterioration of the radio conditions). Thus, the UE could be configured simultaneously with PDSCH repetition and 14 HARQ processes, although the operation of 14 HARQ processes simultaneously with PDSCH repetition may not be optimized. It should also be supported to dynamically switch (by scheduling) between 14 HARQ processes scheduling (with PDSCH scheduling delay and HARQ-ACK bundling), 10 HARQ processes (with HARQ bundling), and Rel-13 (no bundling, support of repetitions):</w:t>
      </w:r>
    </w:p>
    <w:p w14:paraId="11164332" w14:textId="0A54530D" w:rsidR="007232BC" w:rsidRDefault="007232BC" w:rsidP="007232BC">
      <w:pPr>
        <w:rPr>
          <w:b/>
          <w:bCs/>
          <w:lang w:val="en-US"/>
        </w:rPr>
      </w:pPr>
      <w:r w:rsidRPr="007232BC">
        <w:rPr>
          <w:b/>
          <w:bCs/>
          <w:u w:val="single"/>
          <w:lang w:val="en-US"/>
        </w:rPr>
        <w:t xml:space="preserve">Proposal </w:t>
      </w:r>
      <w:r>
        <w:rPr>
          <w:b/>
          <w:bCs/>
          <w:u w:val="single"/>
          <w:lang w:val="en-US"/>
        </w:rPr>
        <w:t>3</w:t>
      </w:r>
      <w:r w:rsidRPr="007232BC">
        <w:rPr>
          <w:b/>
          <w:bCs/>
          <w:u w:val="single"/>
          <w:lang w:val="en-US"/>
        </w:rPr>
        <w:t>:</w:t>
      </w:r>
      <w:r>
        <w:rPr>
          <w:b/>
          <w:bCs/>
          <w:u w:val="single"/>
          <w:lang w:val="en-US"/>
        </w:rPr>
        <w:t xml:space="preserve"> </w:t>
      </w:r>
      <w:r w:rsidR="00AC6A5D">
        <w:rPr>
          <w:b/>
          <w:bCs/>
          <w:lang w:val="en-US"/>
        </w:rPr>
        <w:t xml:space="preserve">For a UE configured with 14 HARQ processes, the “repetition number field” is </w:t>
      </w:r>
      <w:r w:rsidR="00AC6A5D" w:rsidRPr="00AC6A5D">
        <w:rPr>
          <w:b/>
          <w:bCs/>
          <w:lang w:val="en-US"/>
        </w:rPr>
        <w:t>2-bits as in legacy</w:t>
      </w:r>
      <w:r w:rsidR="00AC6A5D">
        <w:rPr>
          <w:b/>
          <w:bCs/>
          <w:lang w:val="en-US"/>
        </w:rPr>
        <w:t xml:space="preserve"> (Option 3)</w:t>
      </w:r>
    </w:p>
    <w:p w14:paraId="6002CDB9" w14:textId="669B0E4B" w:rsidR="00AC6A5D" w:rsidRDefault="00AC6A5D" w:rsidP="007232BC">
      <w:pPr>
        <w:rPr>
          <w:b/>
          <w:bCs/>
          <w:lang w:val="en-US"/>
        </w:rPr>
      </w:pPr>
    </w:p>
    <w:p w14:paraId="02AA4705" w14:textId="784C0BF2" w:rsidR="00AC6A5D" w:rsidRDefault="004831E6" w:rsidP="00AC6A5D">
      <w:pPr>
        <w:pStyle w:val="Heading1"/>
        <w:numPr>
          <w:ilvl w:val="0"/>
          <w:numId w:val="1"/>
        </w:numPr>
        <w:tabs>
          <w:tab w:val="clear" w:pos="1140"/>
          <w:tab w:val="num" w:pos="720"/>
        </w:tabs>
        <w:ind w:left="720" w:hanging="720"/>
        <w:jc w:val="both"/>
        <w:rPr>
          <w:lang w:val="en-US"/>
        </w:rPr>
      </w:pPr>
      <w:r>
        <w:rPr>
          <w:lang w:val="en-US"/>
        </w:rPr>
        <w:lastRenderedPageBreak/>
        <w:t>Summary of proposals</w:t>
      </w:r>
    </w:p>
    <w:p w14:paraId="1873364E" w14:textId="27B417E6" w:rsidR="004831E6" w:rsidRDefault="004831E6" w:rsidP="004831E6">
      <w:pPr>
        <w:rPr>
          <w:lang w:val="en-US"/>
        </w:rPr>
      </w:pPr>
      <w:r>
        <w:rPr>
          <w:lang w:val="en-US"/>
        </w:rPr>
        <w:t xml:space="preserve">In this contribution we presented our views on remaining issues for the support of 14 HARQ processes for </w:t>
      </w:r>
      <w:proofErr w:type="spellStart"/>
      <w:r>
        <w:rPr>
          <w:lang w:val="en-US"/>
        </w:rPr>
        <w:t>eMTC</w:t>
      </w:r>
      <w:proofErr w:type="spellEnd"/>
      <w:r>
        <w:rPr>
          <w:lang w:val="en-US"/>
        </w:rPr>
        <w:t>. We made the following proposals:</w:t>
      </w:r>
    </w:p>
    <w:p w14:paraId="430590D2" w14:textId="77777777" w:rsidR="004831E6" w:rsidRPr="004831E6" w:rsidRDefault="004831E6" w:rsidP="004831E6">
      <w:pPr>
        <w:rPr>
          <w:lang w:val="en-US"/>
        </w:rPr>
      </w:pPr>
    </w:p>
    <w:p w14:paraId="1291E8FE" w14:textId="77777777" w:rsidR="004831E6" w:rsidRDefault="004831E6" w:rsidP="004831E6">
      <w:pPr>
        <w:rPr>
          <w:b/>
          <w:bCs/>
          <w:lang w:val="en-US"/>
        </w:rPr>
      </w:pPr>
      <w:r w:rsidRPr="007232BC">
        <w:rPr>
          <w:b/>
          <w:bCs/>
          <w:u w:val="single"/>
          <w:lang w:val="en-US"/>
        </w:rPr>
        <w:t>Proposal 1:</w:t>
      </w:r>
      <w:r>
        <w:rPr>
          <w:b/>
          <w:bCs/>
          <w:u w:val="single"/>
          <w:lang w:val="en-US"/>
        </w:rPr>
        <w:t xml:space="preserve"> </w:t>
      </w:r>
      <w:r>
        <w:rPr>
          <w:b/>
          <w:bCs/>
          <w:lang w:val="en-US"/>
        </w:rPr>
        <w:t xml:space="preserve">Confirm the following working assumption: </w:t>
      </w:r>
    </w:p>
    <w:p w14:paraId="02A41259" w14:textId="77777777" w:rsidR="004831E6" w:rsidRPr="007232BC" w:rsidRDefault="004831E6" w:rsidP="004831E6">
      <w:pPr>
        <w:rPr>
          <w:b/>
          <w:bCs/>
          <w:lang w:val="en-US"/>
        </w:rPr>
      </w:pPr>
      <w:r w:rsidRPr="007232BC">
        <w:rPr>
          <w:b/>
          <w:bCs/>
          <w:lang w:val="en-US"/>
        </w:rPr>
        <w:t>For the joint encoding of “PDSCH Scheduling delay” and “HARQ-ACK delay” when Alt-2e is configured, the HARQ-ACK delay set has a size of:</w:t>
      </w:r>
    </w:p>
    <w:p w14:paraId="6B608B0A" w14:textId="77777777" w:rsidR="004831E6" w:rsidRPr="007232BC" w:rsidRDefault="004831E6" w:rsidP="00F940EF">
      <w:pPr>
        <w:pStyle w:val="ListParagraph"/>
        <w:numPr>
          <w:ilvl w:val="0"/>
          <w:numId w:val="3"/>
        </w:numPr>
        <w:rPr>
          <w:b/>
          <w:bCs/>
          <w:lang w:val="en-US"/>
        </w:rPr>
      </w:pPr>
      <w:r w:rsidRPr="007232BC">
        <w:rPr>
          <w:b/>
          <w:bCs/>
          <w:lang w:val="en-US"/>
        </w:rPr>
        <w:t>Alt-C:</w:t>
      </w:r>
    </w:p>
    <w:p w14:paraId="71C2ED00" w14:textId="77777777" w:rsidR="004831E6" w:rsidRPr="007232BC" w:rsidRDefault="004831E6" w:rsidP="00F940EF">
      <w:pPr>
        <w:pStyle w:val="ListParagraph"/>
        <w:numPr>
          <w:ilvl w:val="1"/>
          <w:numId w:val="3"/>
        </w:numPr>
        <w:rPr>
          <w:b/>
          <w:bCs/>
          <w:lang w:val="en-US"/>
        </w:rPr>
      </w:pPr>
      <w:r w:rsidRPr="007232BC">
        <w:rPr>
          <w:b/>
          <w:bCs/>
          <w:lang w:val="en-US"/>
        </w:rPr>
        <w:t xml:space="preserve">12 elements: HARQ-ACK delay set = {a, b, c, d, e, f, g, h, </w:t>
      </w:r>
      <w:proofErr w:type="spellStart"/>
      <w:r w:rsidRPr="007232BC">
        <w:rPr>
          <w:b/>
          <w:bCs/>
          <w:lang w:val="en-US"/>
        </w:rPr>
        <w:t>i</w:t>
      </w:r>
      <w:proofErr w:type="spellEnd"/>
      <w:r w:rsidRPr="007232BC">
        <w:rPr>
          <w:b/>
          <w:bCs/>
          <w:lang w:val="en-US"/>
        </w:rPr>
        <w:t>, j, k, l} for the PDSCH Scheduling delay expression associated to the delay of 2.</w:t>
      </w:r>
    </w:p>
    <w:p w14:paraId="5E0B1F32" w14:textId="77777777" w:rsidR="004831E6" w:rsidRPr="007232BC" w:rsidRDefault="004831E6" w:rsidP="00F940EF">
      <w:pPr>
        <w:pStyle w:val="ListParagraph"/>
        <w:numPr>
          <w:ilvl w:val="1"/>
          <w:numId w:val="3"/>
        </w:numPr>
        <w:rPr>
          <w:b/>
          <w:bCs/>
          <w:lang w:val="en-US"/>
        </w:rPr>
      </w:pPr>
      <w:r w:rsidRPr="007232BC">
        <w:rPr>
          <w:b/>
          <w:bCs/>
          <w:lang w:val="en-US"/>
        </w:rPr>
        <w:t xml:space="preserve">10 elements: HARQ-ACK delay set = {o, p, q, r, s, t, u, v, </w:t>
      </w:r>
      <w:r w:rsidRPr="007232BC">
        <w:rPr>
          <w:b/>
          <w:bCs/>
          <w:lang w:val="en-US" w:eastAsia="zh-CN"/>
        </w:rPr>
        <w:t>x</w:t>
      </w:r>
      <w:r w:rsidRPr="007232BC">
        <w:rPr>
          <w:b/>
          <w:bCs/>
          <w:lang w:val="en-US"/>
        </w:rPr>
        <w:t>, w} for the two PDSCH Scheduling delay expressions associated to the delay of 7.</w:t>
      </w:r>
    </w:p>
    <w:p w14:paraId="6BB8A74A" w14:textId="77777777" w:rsidR="004831E6" w:rsidRPr="007232BC" w:rsidRDefault="004831E6" w:rsidP="00F940EF">
      <w:pPr>
        <w:pStyle w:val="ListParagraph"/>
        <w:numPr>
          <w:ilvl w:val="1"/>
          <w:numId w:val="3"/>
        </w:numPr>
        <w:rPr>
          <w:b/>
          <w:bCs/>
          <w:lang w:val="en-US"/>
        </w:rPr>
      </w:pPr>
      <w:r w:rsidRPr="007232BC">
        <w:rPr>
          <w:b/>
          <w:bCs/>
          <w:lang w:val="en-US"/>
        </w:rPr>
        <w:t xml:space="preserve">FFS: The values of {a, b, c, d, e, f, g, h, </w:t>
      </w:r>
      <w:proofErr w:type="spellStart"/>
      <w:r w:rsidRPr="007232BC">
        <w:rPr>
          <w:b/>
          <w:bCs/>
          <w:lang w:val="en-US"/>
        </w:rPr>
        <w:t>i</w:t>
      </w:r>
      <w:proofErr w:type="spellEnd"/>
      <w:r w:rsidRPr="007232BC">
        <w:rPr>
          <w:b/>
          <w:bCs/>
          <w:lang w:val="en-US"/>
        </w:rPr>
        <w:t xml:space="preserve">, j, k, l}, {o, p, q, r, s, t, u, v, </w:t>
      </w:r>
      <w:r w:rsidRPr="007232BC">
        <w:rPr>
          <w:b/>
          <w:bCs/>
          <w:lang w:val="en-US" w:eastAsia="zh-CN"/>
        </w:rPr>
        <w:t>x</w:t>
      </w:r>
      <w:r w:rsidRPr="007232BC">
        <w:rPr>
          <w:b/>
          <w:bCs/>
          <w:lang w:val="en-US"/>
        </w:rPr>
        <w:t>, w} where some of these elements may share the same value.</w:t>
      </w:r>
    </w:p>
    <w:p w14:paraId="784180B0" w14:textId="77777777" w:rsidR="004831E6" w:rsidRPr="004831E6" w:rsidRDefault="004831E6" w:rsidP="004831E6">
      <w:pPr>
        <w:rPr>
          <w:lang w:val="en-US"/>
        </w:rPr>
      </w:pPr>
    </w:p>
    <w:p w14:paraId="03F2CF36" w14:textId="77777777" w:rsidR="004831E6" w:rsidRDefault="004831E6" w:rsidP="004831E6">
      <w:pPr>
        <w:rPr>
          <w:b/>
          <w:bCs/>
          <w:lang w:val="en-US"/>
        </w:rPr>
      </w:pPr>
      <w:r w:rsidRPr="007232BC">
        <w:rPr>
          <w:b/>
          <w:bCs/>
          <w:u w:val="single"/>
          <w:lang w:val="en-US"/>
        </w:rPr>
        <w:t xml:space="preserve">Proposal </w:t>
      </w:r>
      <w:r>
        <w:rPr>
          <w:b/>
          <w:bCs/>
          <w:u w:val="single"/>
          <w:lang w:val="en-US"/>
        </w:rPr>
        <w:t>2</w:t>
      </w:r>
      <w:r w:rsidRPr="007232BC">
        <w:rPr>
          <w:b/>
          <w:bCs/>
          <w:u w:val="single"/>
          <w:lang w:val="en-US"/>
        </w:rPr>
        <w:t>:</w:t>
      </w:r>
      <w:r>
        <w:rPr>
          <w:b/>
          <w:bCs/>
          <w:u w:val="single"/>
          <w:lang w:val="en-US"/>
        </w:rPr>
        <w:t xml:space="preserve"> </w:t>
      </w:r>
      <w:r w:rsidRPr="007232BC">
        <w:rPr>
          <w:b/>
          <w:bCs/>
          <w:lang w:val="en-US"/>
        </w:rPr>
        <w:t xml:space="preserve">The values for the </w:t>
      </w:r>
      <w:r>
        <w:rPr>
          <w:b/>
          <w:bCs/>
          <w:lang w:val="en-US"/>
        </w:rPr>
        <w:t>HARQ-ACK delay set are:</w:t>
      </w:r>
    </w:p>
    <w:p w14:paraId="1503F40E" w14:textId="77777777" w:rsidR="004831E6" w:rsidRDefault="004831E6" w:rsidP="00F940EF">
      <w:pPr>
        <w:pStyle w:val="ListParagraph"/>
        <w:numPr>
          <w:ilvl w:val="0"/>
          <w:numId w:val="5"/>
        </w:numPr>
        <w:rPr>
          <w:b/>
          <w:bCs/>
          <w:lang w:val="en-US"/>
        </w:rPr>
      </w:pPr>
      <w:r>
        <w:rPr>
          <w:b/>
          <w:bCs/>
          <w:lang w:val="en-US"/>
        </w:rPr>
        <w:t xml:space="preserve">Delay of 2 (12 elements): </w:t>
      </w:r>
      <w:r w:rsidRPr="007232BC">
        <w:rPr>
          <w:b/>
          <w:bCs/>
          <w:lang w:val="en-US"/>
        </w:rPr>
        <w:t xml:space="preserve">{a, b, c, d, e, f, g, h, </w:t>
      </w:r>
      <w:proofErr w:type="spellStart"/>
      <w:r w:rsidRPr="007232BC">
        <w:rPr>
          <w:b/>
          <w:bCs/>
          <w:lang w:val="en-US"/>
        </w:rPr>
        <w:t>i</w:t>
      </w:r>
      <w:proofErr w:type="spellEnd"/>
      <w:r w:rsidRPr="007232BC">
        <w:rPr>
          <w:b/>
          <w:bCs/>
          <w:lang w:val="en-US"/>
        </w:rPr>
        <w:t>, j, k, l}</w:t>
      </w:r>
      <w:r>
        <w:rPr>
          <w:b/>
          <w:bCs/>
          <w:lang w:val="en-US"/>
        </w:rPr>
        <w:t xml:space="preserve"> = {4, 5, </w:t>
      </w:r>
      <w:r w:rsidRPr="00AC6A5D">
        <w:rPr>
          <w:b/>
          <w:bCs/>
          <w:u w:val="single"/>
          <w:lang w:val="en-US"/>
        </w:rPr>
        <w:t>6</w:t>
      </w:r>
      <w:r>
        <w:rPr>
          <w:b/>
          <w:bCs/>
          <w:lang w:val="en-US"/>
        </w:rPr>
        <w:t xml:space="preserve">, 7, 9, 11, 13, 15, 17, </w:t>
      </w:r>
      <w:r w:rsidRPr="00AC6A5D">
        <w:rPr>
          <w:b/>
          <w:bCs/>
          <w:u w:val="single"/>
          <w:lang w:val="en-US"/>
        </w:rPr>
        <w:t>19, 21</w:t>
      </w:r>
      <w:r>
        <w:rPr>
          <w:b/>
          <w:bCs/>
          <w:lang w:val="en-US"/>
        </w:rPr>
        <w:t>}</w:t>
      </w:r>
    </w:p>
    <w:p w14:paraId="1B9B585F" w14:textId="1C1AE2A7" w:rsidR="004831E6" w:rsidRPr="004831E6" w:rsidRDefault="004831E6" w:rsidP="00F940EF">
      <w:pPr>
        <w:pStyle w:val="ListParagraph"/>
        <w:numPr>
          <w:ilvl w:val="0"/>
          <w:numId w:val="5"/>
        </w:numPr>
        <w:rPr>
          <w:b/>
          <w:bCs/>
          <w:lang w:val="en-US"/>
        </w:rPr>
      </w:pPr>
      <w:r w:rsidRPr="004831E6">
        <w:rPr>
          <w:b/>
          <w:bCs/>
          <w:lang w:val="en-US"/>
        </w:rPr>
        <w:t xml:space="preserve">Delay of 7 (10 elements): {o, p, q, r, s, t, u, v, </w:t>
      </w:r>
      <w:r w:rsidRPr="004831E6">
        <w:rPr>
          <w:b/>
          <w:bCs/>
          <w:lang w:val="en-US" w:eastAsia="zh-CN"/>
        </w:rPr>
        <w:t>x</w:t>
      </w:r>
      <w:r w:rsidRPr="004831E6">
        <w:rPr>
          <w:b/>
          <w:bCs/>
          <w:lang w:val="en-US"/>
        </w:rPr>
        <w:t xml:space="preserve">, w} = {4, </w:t>
      </w:r>
      <w:r w:rsidRPr="004831E6">
        <w:rPr>
          <w:b/>
          <w:bCs/>
          <w:u w:val="single"/>
          <w:lang w:val="en-US"/>
        </w:rPr>
        <w:t>6</w:t>
      </w:r>
      <w:r w:rsidRPr="004831E6">
        <w:rPr>
          <w:b/>
          <w:bCs/>
          <w:lang w:val="en-US"/>
        </w:rPr>
        <w:t xml:space="preserve">, 9, 11, 13, 15, 17, </w:t>
      </w:r>
      <w:r w:rsidRPr="004831E6">
        <w:rPr>
          <w:b/>
          <w:bCs/>
          <w:u w:val="single"/>
          <w:lang w:val="en-US"/>
        </w:rPr>
        <w:t>19, 21</w:t>
      </w:r>
      <w:r w:rsidRPr="004831E6">
        <w:rPr>
          <w:b/>
          <w:bCs/>
          <w:lang w:val="en-US"/>
        </w:rPr>
        <w:t>}</w:t>
      </w:r>
    </w:p>
    <w:p w14:paraId="3199F6E6" w14:textId="77777777" w:rsidR="004831E6" w:rsidRPr="00AC6A5D" w:rsidRDefault="004831E6" w:rsidP="004831E6">
      <w:pPr>
        <w:rPr>
          <w:b/>
          <w:bCs/>
          <w:lang w:val="en-US"/>
        </w:rPr>
      </w:pPr>
      <w:r w:rsidRPr="00AC6A5D">
        <w:rPr>
          <w:b/>
          <w:bCs/>
          <w:lang w:val="en-US"/>
        </w:rPr>
        <w:t>NOTE: The underlined values are not in ‘range1’</w:t>
      </w:r>
      <w:r>
        <w:rPr>
          <w:b/>
          <w:bCs/>
          <w:lang w:val="en-US"/>
        </w:rPr>
        <w:t xml:space="preserve"> in current TS 36.213.</w:t>
      </w:r>
    </w:p>
    <w:p w14:paraId="65803626" w14:textId="2770CBC3" w:rsidR="00AC6A5D" w:rsidRDefault="00AC6A5D" w:rsidP="007232BC">
      <w:pPr>
        <w:rPr>
          <w:lang w:val="en-US"/>
        </w:rPr>
      </w:pPr>
    </w:p>
    <w:p w14:paraId="6878E9AD" w14:textId="77777777" w:rsidR="004831E6" w:rsidRDefault="004831E6" w:rsidP="004831E6">
      <w:pPr>
        <w:rPr>
          <w:b/>
          <w:bCs/>
          <w:lang w:val="en-US"/>
        </w:rPr>
      </w:pPr>
      <w:r w:rsidRPr="007232BC">
        <w:rPr>
          <w:b/>
          <w:bCs/>
          <w:u w:val="single"/>
          <w:lang w:val="en-US"/>
        </w:rPr>
        <w:t xml:space="preserve">Proposal </w:t>
      </w:r>
      <w:r>
        <w:rPr>
          <w:b/>
          <w:bCs/>
          <w:u w:val="single"/>
          <w:lang w:val="en-US"/>
        </w:rPr>
        <w:t>3</w:t>
      </w:r>
      <w:r w:rsidRPr="007232BC">
        <w:rPr>
          <w:b/>
          <w:bCs/>
          <w:u w:val="single"/>
          <w:lang w:val="en-US"/>
        </w:rPr>
        <w:t>:</w:t>
      </w:r>
      <w:r>
        <w:rPr>
          <w:b/>
          <w:bCs/>
          <w:u w:val="single"/>
          <w:lang w:val="en-US"/>
        </w:rPr>
        <w:t xml:space="preserve"> </w:t>
      </w:r>
      <w:r>
        <w:rPr>
          <w:b/>
          <w:bCs/>
          <w:lang w:val="en-US"/>
        </w:rPr>
        <w:t xml:space="preserve">For a UE configured with 14 HARQ processes, the “repetition number field” is </w:t>
      </w:r>
      <w:r w:rsidRPr="00AC6A5D">
        <w:rPr>
          <w:b/>
          <w:bCs/>
          <w:lang w:val="en-US"/>
        </w:rPr>
        <w:t>2-bits as in legacy</w:t>
      </w:r>
      <w:r>
        <w:rPr>
          <w:b/>
          <w:bCs/>
          <w:lang w:val="en-US"/>
        </w:rPr>
        <w:t xml:space="preserve"> (Option 3)</w:t>
      </w:r>
    </w:p>
    <w:p w14:paraId="2D45C3E5" w14:textId="77777777" w:rsidR="004831E6" w:rsidRPr="004831E6" w:rsidRDefault="004831E6" w:rsidP="007232BC">
      <w:pPr>
        <w:rPr>
          <w:lang w:val="en-US"/>
        </w:rPr>
      </w:pPr>
    </w:p>
    <w:sectPr w:rsidR="004831E6" w:rsidRPr="004831E6" w:rsidSect="00754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2212E" w14:textId="77777777" w:rsidR="00F940EF" w:rsidRDefault="00F940EF">
      <w:pPr>
        <w:spacing w:after="0"/>
      </w:pPr>
      <w:r>
        <w:separator/>
      </w:r>
    </w:p>
  </w:endnote>
  <w:endnote w:type="continuationSeparator" w:id="0">
    <w:p w14:paraId="4DC76670" w14:textId="77777777" w:rsidR="00F940EF" w:rsidRDefault="00F940EF">
      <w:pPr>
        <w:spacing w:after="0"/>
      </w:pPr>
      <w:r>
        <w:continuationSeparator/>
      </w:r>
    </w:p>
  </w:endnote>
  <w:endnote w:type="continuationNotice" w:id="1">
    <w:p w14:paraId="3C5B01E3" w14:textId="77777777" w:rsidR="00F940EF" w:rsidRDefault="00F94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50EA0" w14:textId="77777777" w:rsidR="00F940EF" w:rsidRDefault="00F940EF">
      <w:pPr>
        <w:spacing w:after="0"/>
      </w:pPr>
      <w:r>
        <w:separator/>
      </w:r>
    </w:p>
  </w:footnote>
  <w:footnote w:type="continuationSeparator" w:id="0">
    <w:p w14:paraId="39D07855" w14:textId="77777777" w:rsidR="00F940EF" w:rsidRDefault="00F940EF">
      <w:pPr>
        <w:spacing w:after="0"/>
      </w:pPr>
      <w:r>
        <w:continuationSeparator/>
      </w:r>
    </w:p>
  </w:footnote>
  <w:footnote w:type="continuationNotice" w:id="1">
    <w:p w14:paraId="168AC8AC" w14:textId="77777777" w:rsidR="00F940EF" w:rsidRDefault="00F94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AC1188D"/>
    <w:multiLevelType w:val="hybridMultilevel"/>
    <w:tmpl w:val="1C86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A4B68"/>
    <w:multiLevelType w:val="hybridMultilevel"/>
    <w:tmpl w:val="4E92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4B0DCC"/>
    <w:multiLevelType w:val="hybridMultilevel"/>
    <w:tmpl w:val="11683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D144E7"/>
    <w:multiLevelType w:val="hybridMultilevel"/>
    <w:tmpl w:val="B956A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5F0A"/>
    <w:rsid w:val="00260902"/>
    <w:rsid w:val="0027145F"/>
    <w:rsid w:val="002742EE"/>
    <w:rsid w:val="0029388D"/>
    <w:rsid w:val="002B475A"/>
    <w:rsid w:val="002F6C8E"/>
    <w:rsid w:val="00322E97"/>
    <w:rsid w:val="00340D26"/>
    <w:rsid w:val="00362F3B"/>
    <w:rsid w:val="00384FD9"/>
    <w:rsid w:val="00385D53"/>
    <w:rsid w:val="00386F50"/>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831E6"/>
    <w:rsid w:val="0049613A"/>
    <w:rsid w:val="004B17E0"/>
    <w:rsid w:val="004C1F6A"/>
    <w:rsid w:val="004D5F00"/>
    <w:rsid w:val="004D634E"/>
    <w:rsid w:val="004D7BB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32BC"/>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116B"/>
    <w:rsid w:val="0089355F"/>
    <w:rsid w:val="008B5BDF"/>
    <w:rsid w:val="008C6866"/>
    <w:rsid w:val="008D60F7"/>
    <w:rsid w:val="00904028"/>
    <w:rsid w:val="00913E12"/>
    <w:rsid w:val="00925A9A"/>
    <w:rsid w:val="00935E08"/>
    <w:rsid w:val="00957A4D"/>
    <w:rsid w:val="009627A6"/>
    <w:rsid w:val="00983EFA"/>
    <w:rsid w:val="009B0A3F"/>
    <w:rsid w:val="009C47B4"/>
    <w:rsid w:val="009E2C20"/>
    <w:rsid w:val="009F0072"/>
    <w:rsid w:val="009F2660"/>
    <w:rsid w:val="009F5385"/>
    <w:rsid w:val="00A04016"/>
    <w:rsid w:val="00A06BA2"/>
    <w:rsid w:val="00A15485"/>
    <w:rsid w:val="00A238B6"/>
    <w:rsid w:val="00A40DBD"/>
    <w:rsid w:val="00A45641"/>
    <w:rsid w:val="00A458EA"/>
    <w:rsid w:val="00A5043D"/>
    <w:rsid w:val="00A562D2"/>
    <w:rsid w:val="00A64E9E"/>
    <w:rsid w:val="00AA685A"/>
    <w:rsid w:val="00AB425B"/>
    <w:rsid w:val="00AB6DBE"/>
    <w:rsid w:val="00AC6A5D"/>
    <w:rsid w:val="00AD444A"/>
    <w:rsid w:val="00AE1A6A"/>
    <w:rsid w:val="00AE7EB7"/>
    <w:rsid w:val="00B17212"/>
    <w:rsid w:val="00B27B76"/>
    <w:rsid w:val="00B32506"/>
    <w:rsid w:val="00B42AB1"/>
    <w:rsid w:val="00B563DD"/>
    <w:rsid w:val="00B64F64"/>
    <w:rsid w:val="00B71D12"/>
    <w:rsid w:val="00B71D35"/>
    <w:rsid w:val="00BA11DA"/>
    <w:rsid w:val="00BA2B73"/>
    <w:rsid w:val="00BB5C86"/>
    <w:rsid w:val="00BD0F8A"/>
    <w:rsid w:val="00BF27FB"/>
    <w:rsid w:val="00C056B0"/>
    <w:rsid w:val="00C21AA4"/>
    <w:rsid w:val="00C338C6"/>
    <w:rsid w:val="00C4550B"/>
    <w:rsid w:val="00C51EDA"/>
    <w:rsid w:val="00C53F67"/>
    <w:rsid w:val="00C93656"/>
    <w:rsid w:val="00C94B32"/>
    <w:rsid w:val="00CA7C43"/>
    <w:rsid w:val="00CB0B09"/>
    <w:rsid w:val="00CD34D4"/>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785D"/>
    <w:rsid w:val="00F63972"/>
    <w:rsid w:val="00F67F4B"/>
    <w:rsid w:val="00F752F5"/>
    <w:rsid w:val="00F80F24"/>
    <w:rsid w:val="00F81424"/>
    <w:rsid w:val="00F8682C"/>
    <w:rsid w:val="00F940EF"/>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35428531">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03165819">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2.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5.xml><?xml version="1.0" encoding="utf-8"?>
<ds:datastoreItem xmlns:ds="http://schemas.openxmlformats.org/officeDocument/2006/customXml" ds:itemID="{AFA1A405-6E9C-41A4-877B-7A3B084B9C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11</cp:revision>
  <cp:lastPrinted>2020-02-10T06:14:00Z</cp:lastPrinted>
  <dcterms:created xsi:type="dcterms:W3CDTF">2021-05-12T03:02:00Z</dcterms:created>
  <dcterms:modified xsi:type="dcterms:W3CDTF">2021-11-05T06:38:00Z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